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05E" w:rsidRDefault="00B0505E" w:rsidP="00B0505E">
      <w:pPr>
        <w:pStyle w:val="AralkYok"/>
      </w:pPr>
      <w:r>
        <w:t xml:space="preserve">                                                                                                        ORHANGAZİ BELEDİYE BAŞKANLIĞI </w:t>
      </w:r>
    </w:p>
    <w:p w:rsidR="00972AC5" w:rsidRDefault="00B0505E" w:rsidP="00B0505E">
      <w:pPr>
        <w:pStyle w:val="AralkYok"/>
      </w:pPr>
      <w:r>
        <w:t xml:space="preserve">                                                                    DESTEK HİZMETLERİ MÜDÜRLÜĞÜ HİZMET SATANDARTLARI TABLOSU </w:t>
      </w:r>
    </w:p>
    <w:tbl>
      <w:tblPr>
        <w:tblStyle w:val="TabloKlavuzu"/>
        <w:tblW w:w="0" w:type="auto"/>
        <w:tblLook w:val="04A0"/>
      </w:tblPr>
      <w:tblGrid>
        <w:gridCol w:w="661"/>
        <w:gridCol w:w="2141"/>
        <w:gridCol w:w="8363"/>
        <w:gridCol w:w="2268"/>
      </w:tblGrid>
      <w:tr w:rsidR="00B0505E" w:rsidTr="003B0EF6">
        <w:tc>
          <w:tcPr>
            <w:tcW w:w="661" w:type="dxa"/>
          </w:tcPr>
          <w:p w:rsidR="00B0505E" w:rsidRDefault="00B0505E" w:rsidP="00B0505E">
            <w:pPr>
              <w:pStyle w:val="AralkYok"/>
            </w:pPr>
            <w:r>
              <w:t>S.NO</w:t>
            </w:r>
          </w:p>
        </w:tc>
        <w:tc>
          <w:tcPr>
            <w:tcW w:w="2141" w:type="dxa"/>
          </w:tcPr>
          <w:p w:rsidR="00B0505E" w:rsidRDefault="00B0505E" w:rsidP="00B0505E">
            <w:pPr>
              <w:pStyle w:val="AralkYok"/>
            </w:pPr>
            <w:r>
              <w:t>HİZMETİN ADI</w:t>
            </w:r>
          </w:p>
        </w:tc>
        <w:tc>
          <w:tcPr>
            <w:tcW w:w="8363" w:type="dxa"/>
          </w:tcPr>
          <w:p w:rsidR="00B0505E" w:rsidRDefault="00B0505E" w:rsidP="00B0505E">
            <w:pPr>
              <w:pStyle w:val="AralkYok"/>
            </w:pPr>
            <w:r>
              <w:t xml:space="preserve">                              BAŞVURUDA İSTENEN BELGELER</w:t>
            </w:r>
          </w:p>
        </w:tc>
        <w:tc>
          <w:tcPr>
            <w:tcW w:w="2268" w:type="dxa"/>
          </w:tcPr>
          <w:p w:rsidR="00B0505E" w:rsidRDefault="00B0505E" w:rsidP="00B0505E">
            <w:pPr>
              <w:pStyle w:val="AralkYok"/>
            </w:pPr>
            <w:r>
              <w:t xml:space="preserve">HİZMETİN TAMAMLANMA SURESİ </w:t>
            </w:r>
          </w:p>
        </w:tc>
      </w:tr>
      <w:tr w:rsidR="00B0505E" w:rsidTr="003B0EF6">
        <w:tc>
          <w:tcPr>
            <w:tcW w:w="661" w:type="dxa"/>
          </w:tcPr>
          <w:p w:rsidR="00B0505E" w:rsidRDefault="00B0505E" w:rsidP="00B0505E">
            <w:pPr>
              <w:pStyle w:val="AralkYok"/>
            </w:pPr>
            <w:r>
              <w:t>1</w:t>
            </w:r>
          </w:p>
        </w:tc>
        <w:tc>
          <w:tcPr>
            <w:tcW w:w="2141" w:type="dxa"/>
          </w:tcPr>
          <w:p w:rsidR="00B0505E" w:rsidRDefault="00B0505E" w:rsidP="00B0505E">
            <w:pPr>
              <w:pStyle w:val="AralkYok"/>
            </w:pPr>
            <w:r>
              <w:t>Vatandaştan gelen Kiralama talepleri</w:t>
            </w:r>
          </w:p>
        </w:tc>
        <w:tc>
          <w:tcPr>
            <w:tcW w:w="8363" w:type="dxa"/>
          </w:tcPr>
          <w:p w:rsidR="00B0505E" w:rsidRDefault="00B0505E" w:rsidP="00B0505E">
            <w:pPr>
              <w:pStyle w:val="AralkYok"/>
            </w:pPr>
            <w:r>
              <w:t>Talep dilekçesi,</w:t>
            </w:r>
            <w:r w:rsidR="004532BF">
              <w:t xml:space="preserve"> </w:t>
            </w:r>
            <w:r>
              <w:t>varsa talebi gösterir kroki,</w:t>
            </w:r>
            <w:r w:rsidR="004532BF">
              <w:t xml:space="preserve"> </w:t>
            </w:r>
            <w:r>
              <w:t xml:space="preserve">vatandaşa ait kimlik bilgileri </w:t>
            </w:r>
          </w:p>
        </w:tc>
        <w:tc>
          <w:tcPr>
            <w:tcW w:w="2268" w:type="dxa"/>
          </w:tcPr>
          <w:p w:rsidR="00B0505E" w:rsidRDefault="001C4CFD" w:rsidP="00B0505E">
            <w:pPr>
              <w:pStyle w:val="AralkYok"/>
            </w:pPr>
            <w:r>
              <w:t>1</w:t>
            </w:r>
            <w:r w:rsidR="00B0505E">
              <w:t xml:space="preserve"> gün</w:t>
            </w:r>
          </w:p>
        </w:tc>
      </w:tr>
      <w:tr w:rsidR="00B0505E" w:rsidTr="003B0EF6">
        <w:tc>
          <w:tcPr>
            <w:tcW w:w="661" w:type="dxa"/>
          </w:tcPr>
          <w:p w:rsidR="00B0505E" w:rsidRDefault="00B0505E" w:rsidP="00B0505E">
            <w:pPr>
              <w:pStyle w:val="AralkYok"/>
            </w:pPr>
            <w:r>
              <w:t>2</w:t>
            </w:r>
          </w:p>
        </w:tc>
        <w:tc>
          <w:tcPr>
            <w:tcW w:w="2141" w:type="dxa"/>
          </w:tcPr>
          <w:p w:rsidR="00B0505E" w:rsidRDefault="00B0505E" w:rsidP="00B0505E">
            <w:pPr>
              <w:pStyle w:val="AralkYok"/>
            </w:pPr>
            <w:r>
              <w:t>Müdürlüklerden gelen satın alma talepleri</w:t>
            </w:r>
          </w:p>
        </w:tc>
        <w:tc>
          <w:tcPr>
            <w:tcW w:w="8363" w:type="dxa"/>
          </w:tcPr>
          <w:p w:rsidR="00B0505E" w:rsidRDefault="00B0505E" w:rsidP="004532BF">
            <w:pPr>
              <w:pStyle w:val="AralkYok"/>
            </w:pPr>
            <w:r>
              <w:t>Talep yazısı,</w:t>
            </w:r>
            <w:r w:rsidR="004532BF">
              <w:t xml:space="preserve"> </w:t>
            </w:r>
            <w:r>
              <w:t xml:space="preserve">ihale onay belgesi alınacak mal ve hizmet ile ilgili teknik şartname </w:t>
            </w:r>
          </w:p>
        </w:tc>
        <w:tc>
          <w:tcPr>
            <w:tcW w:w="2268" w:type="dxa"/>
          </w:tcPr>
          <w:p w:rsidR="00B0505E" w:rsidRDefault="001C4CFD" w:rsidP="004532BF">
            <w:pPr>
              <w:pStyle w:val="AralkYok"/>
            </w:pPr>
            <w:r>
              <w:t>1-</w:t>
            </w:r>
            <w:r w:rsidR="00B0505E">
              <w:t>3</w:t>
            </w:r>
            <w:r>
              <w:t xml:space="preserve"> </w:t>
            </w:r>
            <w:r w:rsidR="00B0505E">
              <w:t>gün</w:t>
            </w:r>
          </w:p>
        </w:tc>
      </w:tr>
      <w:tr w:rsidR="00B0505E" w:rsidTr="003B0EF6">
        <w:tc>
          <w:tcPr>
            <w:tcW w:w="661" w:type="dxa"/>
          </w:tcPr>
          <w:p w:rsidR="00B0505E" w:rsidRDefault="00B0505E" w:rsidP="00B0505E">
            <w:pPr>
              <w:pStyle w:val="AralkYok"/>
            </w:pPr>
            <w:r>
              <w:t>3</w:t>
            </w:r>
          </w:p>
        </w:tc>
        <w:tc>
          <w:tcPr>
            <w:tcW w:w="2141" w:type="dxa"/>
          </w:tcPr>
          <w:p w:rsidR="00B0505E" w:rsidRDefault="003B0EF6" w:rsidP="00B0505E">
            <w:pPr>
              <w:pStyle w:val="AralkYok"/>
            </w:pPr>
            <w:r>
              <w:t>Alınan demirbaş mallarla ilgili zimmet işlemleri</w:t>
            </w:r>
          </w:p>
        </w:tc>
        <w:tc>
          <w:tcPr>
            <w:tcW w:w="8363" w:type="dxa"/>
          </w:tcPr>
          <w:p w:rsidR="00B0505E" w:rsidRDefault="003B0EF6" w:rsidP="004532BF">
            <w:pPr>
              <w:pStyle w:val="AralkYok"/>
            </w:pPr>
            <w:r>
              <w:t>Alıma ilişkin sürecin tamamlanması,</w:t>
            </w:r>
            <w:r w:rsidR="004532BF">
              <w:t xml:space="preserve"> f</w:t>
            </w:r>
            <w:r>
              <w:t>atura,</w:t>
            </w:r>
            <w:r w:rsidR="004532BF">
              <w:t xml:space="preserve"> </w:t>
            </w:r>
            <w:r>
              <w:t>satın alma dosyası</w:t>
            </w:r>
          </w:p>
        </w:tc>
        <w:tc>
          <w:tcPr>
            <w:tcW w:w="2268" w:type="dxa"/>
          </w:tcPr>
          <w:p w:rsidR="00B0505E" w:rsidRDefault="001C4CFD" w:rsidP="004532BF">
            <w:pPr>
              <w:pStyle w:val="AralkYok"/>
            </w:pPr>
            <w:r>
              <w:t xml:space="preserve">1 </w:t>
            </w:r>
            <w:r w:rsidR="003B0EF6">
              <w:t>gün</w:t>
            </w:r>
          </w:p>
        </w:tc>
      </w:tr>
      <w:tr w:rsidR="00B0505E" w:rsidTr="003B0EF6">
        <w:tc>
          <w:tcPr>
            <w:tcW w:w="661" w:type="dxa"/>
          </w:tcPr>
          <w:p w:rsidR="00B0505E" w:rsidRDefault="00B0505E" w:rsidP="00B0505E">
            <w:pPr>
              <w:pStyle w:val="AralkYok"/>
            </w:pPr>
            <w:r>
              <w:t>4</w:t>
            </w:r>
          </w:p>
        </w:tc>
        <w:tc>
          <w:tcPr>
            <w:tcW w:w="2141" w:type="dxa"/>
          </w:tcPr>
          <w:p w:rsidR="00B0505E" w:rsidRDefault="003B0EF6" w:rsidP="003B0EF6">
            <w:pPr>
              <w:pStyle w:val="AralkYok"/>
            </w:pPr>
            <w:r>
              <w:t xml:space="preserve">Müdürlüklerde bulunan demirbaş malzemelerin gerektiğinde  </w:t>
            </w:r>
            <w:proofErr w:type="gramStart"/>
            <w:r>
              <w:t>devir,hurdaya</w:t>
            </w:r>
            <w:proofErr w:type="gramEnd"/>
            <w:r>
              <w:t xml:space="preserve"> ayırma işlemlerinin yapılması  </w:t>
            </w:r>
          </w:p>
        </w:tc>
        <w:tc>
          <w:tcPr>
            <w:tcW w:w="8363" w:type="dxa"/>
          </w:tcPr>
          <w:p w:rsidR="00B0505E" w:rsidRDefault="003B0EF6" w:rsidP="004532BF">
            <w:pPr>
              <w:pStyle w:val="AralkYok"/>
            </w:pPr>
            <w:r>
              <w:t xml:space="preserve">Müdürlükler tarafından </w:t>
            </w:r>
            <w:r w:rsidR="004532BF">
              <w:t>EBYS</w:t>
            </w:r>
            <w:r>
              <w:t xml:space="preserve"> üzerinden talepte bulunulması </w:t>
            </w:r>
          </w:p>
        </w:tc>
        <w:tc>
          <w:tcPr>
            <w:tcW w:w="2268" w:type="dxa"/>
          </w:tcPr>
          <w:p w:rsidR="00B0505E" w:rsidRDefault="001C4CFD" w:rsidP="00B0505E">
            <w:pPr>
              <w:pStyle w:val="AralkYok"/>
            </w:pPr>
            <w:r>
              <w:t>1-2</w:t>
            </w:r>
            <w:r w:rsidR="003B0EF6">
              <w:t xml:space="preserve"> gün</w:t>
            </w:r>
          </w:p>
        </w:tc>
      </w:tr>
      <w:tr w:rsidR="00B0505E" w:rsidTr="003B0EF6">
        <w:tc>
          <w:tcPr>
            <w:tcW w:w="661" w:type="dxa"/>
          </w:tcPr>
          <w:p w:rsidR="00B0505E" w:rsidRDefault="00B0505E" w:rsidP="00B0505E">
            <w:pPr>
              <w:pStyle w:val="AralkYok"/>
            </w:pPr>
            <w:r>
              <w:t>5</w:t>
            </w:r>
          </w:p>
        </w:tc>
        <w:tc>
          <w:tcPr>
            <w:tcW w:w="2141" w:type="dxa"/>
          </w:tcPr>
          <w:p w:rsidR="00B0505E" w:rsidRDefault="003B0EF6" w:rsidP="00B0505E">
            <w:pPr>
              <w:pStyle w:val="AralkYok"/>
            </w:pPr>
            <w:r>
              <w:t>Vatandaştan gelen iş bitirme belgesi talepleri</w:t>
            </w:r>
          </w:p>
        </w:tc>
        <w:tc>
          <w:tcPr>
            <w:tcW w:w="8363" w:type="dxa"/>
          </w:tcPr>
          <w:p w:rsidR="00B0505E" w:rsidRDefault="00862C6A" w:rsidP="002F50EC">
            <w:pPr>
              <w:pStyle w:val="AralkYok"/>
            </w:pPr>
            <w:r>
              <w:t>Talep</w:t>
            </w:r>
            <w:r w:rsidR="003B0EF6">
              <w:t xml:space="preserve"> dilekçesi</w:t>
            </w:r>
            <w:r>
              <w:t>,</w:t>
            </w:r>
            <w:r w:rsidR="003B0EF6">
              <w:t xml:space="preserve"> bitirilmiş olan işi gösterir tüm evraklar,</w:t>
            </w:r>
            <w:r>
              <w:t xml:space="preserve"> </w:t>
            </w:r>
            <w:r w:rsidR="003B0EF6">
              <w:t xml:space="preserve">kesin </w:t>
            </w:r>
            <w:proofErr w:type="spellStart"/>
            <w:r>
              <w:t>ha</w:t>
            </w:r>
            <w:r w:rsidR="003B0EF6">
              <w:t>kediş</w:t>
            </w:r>
            <w:proofErr w:type="spellEnd"/>
            <w:r w:rsidR="003B0EF6">
              <w:t xml:space="preserve"> dosyaları geçici v</w:t>
            </w:r>
            <w:r>
              <w:t>e ke</w:t>
            </w:r>
            <w:r w:rsidR="003B0EF6">
              <w:t xml:space="preserve">sin kabul tutanakları </w:t>
            </w:r>
          </w:p>
        </w:tc>
        <w:tc>
          <w:tcPr>
            <w:tcW w:w="2268" w:type="dxa"/>
          </w:tcPr>
          <w:p w:rsidR="00B0505E" w:rsidRDefault="001C4CFD" w:rsidP="001C4CFD">
            <w:pPr>
              <w:pStyle w:val="AralkYok"/>
            </w:pPr>
            <w:r>
              <w:t>1-2</w:t>
            </w:r>
            <w:r w:rsidR="009442D2">
              <w:t xml:space="preserve"> gün</w:t>
            </w:r>
          </w:p>
        </w:tc>
      </w:tr>
      <w:tr w:rsidR="00B0505E" w:rsidTr="003B0EF6">
        <w:tc>
          <w:tcPr>
            <w:tcW w:w="661" w:type="dxa"/>
          </w:tcPr>
          <w:p w:rsidR="00B0505E" w:rsidRDefault="00B0505E" w:rsidP="00B0505E">
            <w:pPr>
              <w:pStyle w:val="AralkYok"/>
            </w:pPr>
            <w:r>
              <w:t>6</w:t>
            </w:r>
          </w:p>
        </w:tc>
        <w:tc>
          <w:tcPr>
            <w:tcW w:w="2141" w:type="dxa"/>
          </w:tcPr>
          <w:p w:rsidR="00B0505E" w:rsidRDefault="009442D2" w:rsidP="00B0505E">
            <w:pPr>
              <w:pStyle w:val="AralkYok"/>
            </w:pPr>
            <w:r>
              <w:t>Teminat İade talepleri</w:t>
            </w:r>
          </w:p>
        </w:tc>
        <w:tc>
          <w:tcPr>
            <w:tcW w:w="8363" w:type="dxa"/>
          </w:tcPr>
          <w:p w:rsidR="00B0505E" w:rsidRDefault="00B42512" w:rsidP="004532BF">
            <w:pPr>
              <w:pStyle w:val="AralkYok"/>
            </w:pPr>
            <w:r>
              <w:t>Talep dilekçesi, tahsilat makbuzunun</w:t>
            </w:r>
            <w:r w:rsidR="00292F78">
              <w:t xml:space="preserve"> veya teminat mektubunun aslı</w:t>
            </w:r>
            <w:bookmarkStart w:id="0" w:name="_GoBack"/>
            <w:bookmarkEnd w:id="0"/>
          </w:p>
        </w:tc>
        <w:tc>
          <w:tcPr>
            <w:tcW w:w="2268" w:type="dxa"/>
          </w:tcPr>
          <w:p w:rsidR="00B0505E" w:rsidRDefault="001C4CFD" w:rsidP="00B0505E">
            <w:pPr>
              <w:pStyle w:val="AralkYok"/>
            </w:pPr>
            <w:r>
              <w:t xml:space="preserve"> 1</w:t>
            </w:r>
            <w:r w:rsidR="00B42512">
              <w:t xml:space="preserve"> gün</w:t>
            </w:r>
          </w:p>
        </w:tc>
      </w:tr>
      <w:tr w:rsidR="00B0505E" w:rsidTr="003B0EF6">
        <w:tc>
          <w:tcPr>
            <w:tcW w:w="661" w:type="dxa"/>
          </w:tcPr>
          <w:p w:rsidR="00B0505E" w:rsidRDefault="00B0505E" w:rsidP="00B0505E">
            <w:pPr>
              <w:pStyle w:val="AralkYok"/>
            </w:pPr>
            <w:r>
              <w:t>7</w:t>
            </w:r>
          </w:p>
        </w:tc>
        <w:tc>
          <w:tcPr>
            <w:tcW w:w="2141" w:type="dxa"/>
          </w:tcPr>
          <w:p w:rsidR="00B0505E" w:rsidRDefault="00B42512" w:rsidP="004532BF">
            <w:pPr>
              <w:pStyle w:val="AralkYok"/>
            </w:pPr>
            <w:r>
              <w:t xml:space="preserve">2886 Sayılı Devlet ihale Kanunu kapsamında kiralama ihaleleri </w:t>
            </w:r>
          </w:p>
        </w:tc>
        <w:tc>
          <w:tcPr>
            <w:tcW w:w="8363" w:type="dxa"/>
          </w:tcPr>
          <w:p w:rsidR="00B0505E" w:rsidRDefault="00B42512" w:rsidP="00B42512">
            <w:pPr>
              <w:pStyle w:val="AralkYok"/>
              <w:numPr>
                <w:ilvl w:val="0"/>
                <w:numId w:val="1"/>
              </w:numPr>
            </w:pPr>
            <w:r>
              <w:t>Geçici teminat makbuzu</w:t>
            </w:r>
          </w:p>
          <w:p w:rsidR="00B42512" w:rsidRDefault="00B42512" w:rsidP="00B42512">
            <w:pPr>
              <w:pStyle w:val="AralkYok"/>
              <w:numPr>
                <w:ilvl w:val="0"/>
                <w:numId w:val="1"/>
              </w:numPr>
            </w:pPr>
            <w:r>
              <w:t>İkametgah sureti</w:t>
            </w:r>
          </w:p>
          <w:p w:rsidR="00B42512" w:rsidRDefault="00B42512" w:rsidP="00B42512">
            <w:pPr>
              <w:pStyle w:val="AralkYok"/>
              <w:numPr>
                <w:ilvl w:val="0"/>
                <w:numId w:val="1"/>
              </w:numPr>
            </w:pPr>
            <w:r>
              <w:t>N</w:t>
            </w:r>
            <w:r w:rsidR="004532BF">
              <w:t>ü</w:t>
            </w:r>
            <w:r>
              <w:t xml:space="preserve">fus cüzdan sureti </w:t>
            </w:r>
          </w:p>
          <w:p w:rsidR="00B42512" w:rsidRDefault="00B42512" w:rsidP="00B42512">
            <w:pPr>
              <w:pStyle w:val="AralkYok"/>
              <w:numPr>
                <w:ilvl w:val="0"/>
                <w:numId w:val="1"/>
              </w:numPr>
            </w:pPr>
            <w:r>
              <w:t>Belediyeye borcu olmadığına dair yazı</w:t>
            </w:r>
          </w:p>
          <w:p w:rsidR="00B42512" w:rsidRDefault="00B42512" w:rsidP="00B42512">
            <w:pPr>
              <w:pStyle w:val="AralkYok"/>
              <w:numPr>
                <w:ilvl w:val="0"/>
                <w:numId w:val="1"/>
              </w:numPr>
            </w:pPr>
            <w:r>
              <w:t>İsteklilerin adına vekaleten ihaleye katılı</w:t>
            </w:r>
            <w:r w:rsidR="002F50EC">
              <w:t>m sağlanıyor</w:t>
            </w:r>
            <w:r>
              <w:t xml:space="preserve"> ise istekli adına teklifte bulunacak kimselerin vekaletnameleri ile vekaleten iştirak edenin noter tasdikli imza sirküleri </w:t>
            </w:r>
          </w:p>
          <w:p w:rsidR="009F3C55" w:rsidRDefault="009F3C55" w:rsidP="009F3C55">
            <w:pPr>
              <w:pStyle w:val="AralkYok"/>
            </w:pPr>
          </w:p>
          <w:p w:rsidR="009F3C55" w:rsidRDefault="009F3C55" w:rsidP="009F3C55">
            <w:pPr>
              <w:pStyle w:val="AralkYok"/>
            </w:pPr>
          </w:p>
        </w:tc>
        <w:tc>
          <w:tcPr>
            <w:tcW w:w="2268" w:type="dxa"/>
          </w:tcPr>
          <w:p w:rsidR="00B0505E" w:rsidRDefault="001C4CFD" w:rsidP="001C4CFD">
            <w:pPr>
              <w:pStyle w:val="AralkYok"/>
            </w:pPr>
            <w:r>
              <w:t>7-21</w:t>
            </w:r>
            <w:r w:rsidR="00B42512">
              <w:t xml:space="preserve"> gün</w:t>
            </w:r>
          </w:p>
        </w:tc>
      </w:tr>
      <w:tr w:rsidR="00A53269" w:rsidTr="003B0EF6">
        <w:tc>
          <w:tcPr>
            <w:tcW w:w="661" w:type="dxa"/>
          </w:tcPr>
          <w:p w:rsidR="00A53269" w:rsidRDefault="00A53269" w:rsidP="00B0505E">
            <w:pPr>
              <w:pStyle w:val="AralkYok"/>
            </w:pPr>
            <w:r>
              <w:t>8</w:t>
            </w:r>
          </w:p>
        </w:tc>
        <w:tc>
          <w:tcPr>
            <w:tcW w:w="2141" w:type="dxa"/>
          </w:tcPr>
          <w:p w:rsidR="00A53269" w:rsidRDefault="00A53269" w:rsidP="004532BF">
            <w:pPr>
              <w:pStyle w:val="AralkYok"/>
            </w:pPr>
            <w:r>
              <w:t xml:space="preserve">4734-4735 sayılı Kamu İhale Kanunu </w:t>
            </w:r>
            <w:r>
              <w:lastRenderedPageBreak/>
              <w:t xml:space="preserve">kapsamında yapılan ihaleler </w:t>
            </w:r>
          </w:p>
        </w:tc>
        <w:tc>
          <w:tcPr>
            <w:tcW w:w="8363" w:type="dxa"/>
          </w:tcPr>
          <w:p w:rsidR="00A53269" w:rsidRPr="005A0569" w:rsidRDefault="00A53269" w:rsidP="00A53269">
            <w:pPr>
              <w:jc w:val="both"/>
              <w:rPr>
                <w:rFonts w:ascii="Times New Roman" w:hAnsi="Times New Roman" w:cs="Times New Roman"/>
                <w:sz w:val="24"/>
                <w:szCs w:val="24"/>
              </w:rPr>
            </w:pPr>
            <w:r w:rsidRPr="00CF274C">
              <w:rPr>
                <w:rFonts w:ascii="Times New Roman" w:hAnsi="Times New Roman" w:cs="Times New Roman"/>
                <w:b/>
                <w:sz w:val="24"/>
                <w:szCs w:val="24"/>
              </w:rPr>
              <w:lastRenderedPageBreak/>
              <w:t>1.</w:t>
            </w:r>
            <w:r w:rsidRPr="005A0569">
              <w:rPr>
                <w:rFonts w:ascii="Times New Roman" w:hAnsi="Times New Roman" w:cs="Times New Roman"/>
                <w:sz w:val="24"/>
                <w:szCs w:val="24"/>
              </w:rPr>
              <w:t xml:space="preserve"> Katılım ve yeterlik kriterlerine ilişkin istekliler tarafından e-teklif kapsamında sunulması gereken bilgi ve belgeler aşağıda sayılmıştır: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lastRenderedPageBreak/>
              <w:t xml:space="preserve">a) Teklif mektubu. </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b) Teklif vermeye yetkili olunduğunu gösteren bilgi ve belgeler: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1) Tüzel kişilerde; isteklilerin yönetimindeki görevliler ile ilgisine göre, ortaklar ve ortaklık oranlarına (halka arz edilen hisseler hariç)/üyelerine/kurucularına ilişkin bilgi ve belgeler.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2) Vekâleten ihaleye katılma halinde vekile ilişkin bilgi ve belgeler.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c) Geçici teminat.</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ç) Bu Şartnamenin 2 nci ve 3 üncü maddelerinde belirtilen bilgi ve belgeler.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d) İsteklinin iş ortaklığı olması halinde iş ortaklığı beyannamesi .</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1.1. İhaleye iş ortaklığı olarak teklif verilmesi halinde, iş ortaklığının her bir ortağı tarafından 1 inci maddenin (b) bendinde yer alan belgelerin ayrı ayrı sunulması zorunludur.</w:t>
            </w:r>
          </w:p>
          <w:p w:rsidR="00A53269" w:rsidRPr="005A0569" w:rsidRDefault="00A53269" w:rsidP="00A53269">
            <w:pPr>
              <w:jc w:val="both"/>
              <w:rPr>
                <w:rFonts w:ascii="Times New Roman" w:hAnsi="Times New Roman" w:cs="Times New Roman"/>
                <w:sz w:val="24"/>
                <w:szCs w:val="24"/>
              </w:rPr>
            </w:pPr>
            <w:r w:rsidRPr="00CF274C">
              <w:rPr>
                <w:rFonts w:ascii="Times New Roman" w:hAnsi="Times New Roman" w:cs="Times New Roman"/>
                <w:b/>
                <w:sz w:val="24"/>
                <w:szCs w:val="24"/>
              </w:rPr>
              <w:t>2.</w:t>
            </w:r>
            <w:r w:rsidRPr="005A0569">
              <w:rPr>
                <w:rFonts w:ascii="Times New Roman" w:hAnsi="Times New Roman" w:cs="Times New Roman"/>
                <w:sz w:val="24"/>
                <w:szCs w:val="24"/>
              </w:rPr>
              <w:t xml:space="preserve"> Ekonomik ve mali yeterliğe ilişkin bilgi ve belgeler ile bunların taşıması gereken kriterler:</w:t>
            </w:r>
          </w:p>
          <w:p w:rsidR="00A53269" w:rsidRPr="005A0569" w:rsidRDefault="00A53269" w:rsidP="00A53269">
            <w:pPr>
              <w:jc w:val="both"/>
              <w:rPr>
                <w:rFonts w:ascii="Times New Roman" w:hAnsi="Times New Roman" w:cs="Times New Roman"/>
                <w:sz w:val="24"/>
                <w:szCs w:val="24"/>
              </w:rPr>
            </w:pPr>
            <w:r w:rsidRPr="00CF274C">
              <w:rPr>
                <w:rFonts w:ascii="Times New Roman" w:hAnsi="Times New Roman" w:cs="Times New Roman"/>
                <w:b/>
                <w:sz w:val="24"/>
                <w:szCs w:val="24"/>
              </w:rPr>
              <w:t>3.</w:t>
            </w:r>
            <w:r w:rsidRPr="005A0569">
              <w:rPr>
                <w:rFonts w:ascii="Times New Roman" w:hAnsi="Times New Roman" w:cs="Times New Roman"/>
                <w:sz w:val="24"/>
                <w:szCs w:val="24"/>
              </w:rPr>
              <w:t xml:space="preserve"> Mesleki ve teknik yeterliğe ilişkin bilgi ve belgeler ile bunların taşıması gereken kriterler:</w:t>
            </w:r>
            <w:r w:rsidRPr="005A0569">
              <w:rPr>
                <w:rFonts w:ascii="Times New Roman" w:hAnsi="Times New Roman" w:cs="Times New Roman"/>
                <w:sz w:val="24"/>
                <w:szCs w:val="24"/>
              </w:rPr>
              <w:tab/>
            </w:r>
          </w:p>
          <w:p w:rsidR="00A53269" w:rsidRPr="005A0569" w:rsidRDefault="00A53269" w:rsidP="00A53269">
            <w:pPr>
              <w:jc w:val="both"/>
              <w:rPr>
                <w:rFonts w:ascii="Times New Roman" w:hAnsi="Times New Roman" w:cs="Times New Roman"/>
                <w:sz w:val="24"/>
                <w:szCs w:val="24"/>
              </w:rPr>
            </w:pPr>
            <w:r w:rsidRPr="00CF274C">
              <w:rPr>
                <w:rFonts w:ascii="Times New Roman" w:hAnsi="Times New Roman" w:cs="Times New Roman"/>
                <w:b/>
                <w:sz w:val="24"/>
                <w:szCs w:val="24"/>
              </w:rPr>
              <w:t>4.</w:t>
            </w:r>
            <w:r w:rsidRPr="005A0569">
              <w:rPr>
                <w:rFonts w:ascii="Times New Roman" w:hAnsi="Times New Roman" w:cs="Times New Roman"/>
                <w:sz w:val="24"/>
                <w:szCs w:val="24"/>
              </w:rPr>
              <w:t xml:space="preserve"> İstekli tarafından teklifi kapsamında ihaleye katılım belgesine aktarılarak sunulması ve/veya sağlanması gerektiği bu Şartnamenin </w:t>
            </w:r>
            <w:r>
              <w:rPr>
                <w:rFonts w:ascii="Times New Roman" w:hAnsi="Times New Roman" w:cs="Times New Roman"/>
                <w:sz w:val="24"/>
                <w:szCs w:val="24"/>
              </w:rPr>
              <w:t>ilgili</w:t>
            </w:r>
            <w:r w:rsidRPr="005A0569">
              <w:rPr>
                <w:rFonts w:ascii="Times New Roman" w:hAnsi="Times New Roman" w:cs="Times New Roman"/>
                <w:sz w:val="24"/>
                <w:szCs w:val="24"/>
              </w:rPr>
              <w:t xml:space="preserve"> maddesi dışındaki maddeleri ile teknik şartnamede belirtilen aşağıdaki belgeler ve/veya yeterlik kriterleri:</w:t>
            </w:r>
          </w:p>
          <w:p w:rsidR="00A53269" w:rsidRPr="005A0569" w:rsidRDefault="00A53269" w:rsidP="00A53269">
            <w:pPr>
              <w:jc w:val="both"/>
              <w:rPr>
                <w:rFonts w:ascii="Times New Roman" w:hAnsi="Times New Roman" w:cs="Times New Roman"/>
                <w:sz w:val="24"/>
                <w:szCs w:val="24"/>
              </w:rPr>
            </w:pPr>
            <w:r w:rsidRPr="00CF274C">
              <w:rPr>
                <w:rFonts w:ascii="Times New Roman" w:hAnsi="Times New Roman" w:cs="Times New Roman"/>
                <w:b/>
                <w:sz w:val="24"/>
                <w:szCs w:val="24"/>
              </w:rPr>
              <w:t>5.</w:t>
            </w:r>
            <w:r w:rsidRPr="005A0569">
              <w:rPr>
                <w:rFonts w:ascii="Times New Roman" w:hAnsi="Times New Roman" w:cs="Times New Roman"/>
                <w:sz w:val="24"/>
                <w:szCs w:val="24"/>
              </w:rPr>
              <w:t xml:space="preserve"> Bu Şartnamenin </w:t>
            </w:r>
            <w:r>
              <w:rPr>
                <w:rFonts w:ascii="Times New Roman" w:hAnsi="Times New Roman" w:cs="Times New Roman"/>
                <w:sz w:val="24"/>
                <w:szCs w:val="24"/>
              </w:rPr>
              <w:t>ilgili</w:t>
            </w:r>
            <w:r w:rsidRPr="005A0569">
              <w:rPr>
                <w:rFonts w:ascii="Times New Roman" w:hAnsi="Times New Roman" w:cs="Times New Roman"/>
                <w:sz w:val="24"/>
                <w:szCs w:val="24"/>
              </w:rPr>
              <w:t xml:space="preserve"> maddesi dışında ihale dokümanında sayılan diğer belgeler ve/veya düzenlenen diğer yeterlik kriterleri tekliflerin değerlendirilmesinde dikkate alınmaz.</w:t>
            </w:r>
          </w:p>
          <w:p w:rsidR="00A53269" w:rsidRPr="005A0569" w:rsidRDefault="00A53269" w:rsidP="00A53269">
            <w:pPr>
              <w:jc w:val="both"/>
              <w:rPr>
                <w:rFonts w:ascii="Times New Roman" w:hAnsi="Times New Roman" w:cs="Times New Roman"/>
                <w:sz w:val="24"/>
                <w:szCs w:val="24"/>
              </w:rPr>
            </w:pPr>
            <w:r w:rsidRPr="00CF274C">
              <w:rPr>
                <w:rFonts w:ascii="Times New Roman" w:hAnsi="Times New Roman" w:cs="Times New Roman"/>
                <w:b/>
                <w:sz w:val="24"/>
                <w:szCs w:val="24"/>
              </w:rPr>
              <w:t>6.</w:t>
            </w:r>
            <w:r w:rsidRPr="005A0569">
              <w:rPr>
                <w:rFonts w:ascii="Times New Roman" w:hAnsi="Times New Roman" w:cs="Times New Roman"/>
                <w:sz w:val="24"/>
                <w:szCs w:val="24"/>
              </w:rPr>
              <w:t xml:space="preserve"> Tekliflerin dili: </w:t>
            </w:r>
          </w:p>
          <w:p w:rsidR="00A53269" w:rsidRPr="005A0569" w:rsidRDefault="00A53269" w:rsidP="00A53269">
            <w:pPr>
              <w:jc w:val="both"/>
              <w:rPr>
                <w:rFonts w:ascii="Times New Roman" w:hAnsi="Times New Roman" w:cs="Times New Roman"/>
                <w:sz w:val="24"/>
                <w:szCs w:val="24"/>
              </w:rPr>
            </w:pPr>
            <w:r w:rsidRPr="00CF274C">
              <w:rPr>
                <w:rFonts w:ascii="Times New Roman" w:hAnsi="Times New Roman" w:cs="Times New Roman"/>
                <w:b/>
                <w:sz w:val="24"/>
                <w:szCs w:val="24"/>
              </w:rPr>
              <w:t>7.</w:t>
            </w:r>
            <w:r w:rsidRPr="005A0569">
              <w:rPr>
                <w:rFonts w:ascii="Times New Roman" w:hAnsi="Times New Roman" w:cs="Times New Roman"/>
                <w:sz w:val="24"/>
                <w:szCs w:val="24"/>
              </w:rPr>
              <w:t xml:space="preserve"> Belgelerin sunuluş şekli: </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1. İhaleye katılım belgesine aktarılan belgelerden; entegrasyonlar aracılığıyla veya EKAP’tan ya da diğer kamu kurum ve kuruluşları ile kamu kurumu niteliğindeki meslek kuruluşlarının internet sayfası üzerinden erişilerek teyit edilebilenler için bu maddede düzenlenen belgelerin sunuluş şekline ilişkin şartlar aranmaz.</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 xml:space="preserve">2. EKAP’a yüklenmek suretiyle ihaleye katılım belgesine aktarılan belgelerden </w:t>
            </w:r>
            <w:r>
              <w:rPr>
                <w:rFonts w:ascii="Times New Roman" w:hAnsi="Times New Roman" w:cs="Times New Roman"/>
                <w:sz w:val="24"/>
                <w:szCs w:val="24"/>
              </w:rPr>
              <w:t>7.</w:t>
            </w:r>
            <w:r w:rsidRPr="005A0569">
              <w:rPr>
                <w:rFonts w:ascii="Times New Roman" w:hAnsi="Times New Roman" w:cs="Times New Roman"/>
                <w:sz w:val="24"/>
                <w:szCs w:val="24"/>
              </w:rPr>
              <w:t xml:space="preserve">1 inci maddeye göre teyit edilemeyenlerin, asıl veya aslına uygunluğu noterce onaylanmış örnekler olması zorunludur. Fatura örnekleri de asıl olarak kabul edilir. </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2.1. Noter onaylı belgelerin aslına uygun olduğunu belirten bir şerh taşıması zorunlu olup, sureti veya fotokopisi görülerek onaylanmış olanlar ile “ibraz edilenin aynıdır” veya bu anlama gelecek bir şerh taşıyanlar geçerli kabul edilmeyecektir.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lastRenderedPageBreak/>
              <w:t xml:space="preserve">3. Bu Şartname kapsamında belgelerin fiziki olarak sunulmasının istenildiği hallerde, istekliler tarafından belgelerin aslı yerine belgelerin tesliminden önce İdare tarafından “aslı idarece görülmüştür” veya bu anlama gelecek şekilde şerh düşülen suretleri sunulabilir. </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4. Türkiye Cumhuriyetinin yabancı ülkelerde bulunan temsilcilikleri tarafından düzenlenen belgeler dışında yabancı ülkelerde düzenlenen belgeler ile yabancı ülkelerin Türkiye’deki temsilcilikleri tarafından düzenlenen belgelerin tasdik işlemi:</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 xml:space="preserve">4.1. Yabancı Resmi Belgelerin Tasdiki Mecburiyetinin Kaldırılması Sözleşmesine taraf ülkelerde düzenlenen ve bu Sözleşmenin </w:t>
            </w:r>
            <w:r>
              <w:rPr>
                <w:rFonts w:ascii="Times New Roman" w:hAnsi="Times New Roman" w:cs="Times New Roman"/>
                <w:sz w:val="24"/>
                <w:szCs w:val="24"/>
              </w:rPr>
              <w:t>7.</w:t>
            </w:r>
            <w:r w:rsidRPr="005A0569">
              <w:rPr>
                <w:rFonts w:ascii="Times New Roman" w:hAnsi="Times New Roman" w:cs="Times New Roman"/>
                <w:sz w:val="24"/>
                <w:szCs w:val="24"/>
              </w:rPr>
              <w:t>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4.2.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4.3. 4.1 inci veya 4.2 nci madde kapsamına girmeyen belgeler aşağıdaki yöntemlerden biri ile tasdik edilmelidir: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w:t>
            </w:r>
            <w:r w:rsidRPr="005A0569">
              <w:rPr>
                <w:rFonts w:ascii="Times New Roman" w:hAnsi="Times New Roman" w:cs="Times New Roman"/>
                <w:sz w:val="24"/>
                <w:szCs w:val="24"/>
              </w:rPr>
              <w:lastRenderedPageBreak/>
              <w:t>imzanın doğruluğunun ve varsa üzerindeki mühür veya damganın aslı ile aynı olduğunun teyidi işlemi anlaşılır.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2) Belge, sırasıyla düzenlendiği ülkenin Türkiye’deki temsilciliği ile Türkiye Cumhuriyeti Dışişleri Bakanlığı tarafından tasdik edilmelidir. Düzenlendiği ülkenin Türkiye’deki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4.4. Teselsülen yapılan tasdik işlemlerinde teyit edilecek unsurlara ilişkin eksikliklerin veya hataların sonraki merciler tarafından tasdik kapsamında giderilmesi veya düzeltilmesi halinde de belgenin usulüne uygun olarak sunulduğu kabul edilir.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4.5.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 xml:space="preserve">4.6. Fahri konsolosluklarca düzenlenen belgelere dayanılarak işlem tesis edilmez. </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4.7. Tasdik işleminden muaf tutulan resmi niteliği bulunmayan belgeler  :</w:t>
            </w:r>
            <w:r w:rsidRPr="005A0569">
              <w:rPr>
                <w:rFonts w:ascii="Times New Roman" w:hAnsi="Times New Roman" w:cs="Times New Roman"/>
                <w:sz w:val="24"/>
                <w:szCs w:val="24"/>
              </w:rPr>
              <w:tab/>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 Yabancı dilde düzenlenen belgelerin tercümelerinin yapılması ve bu tercümelerin tasdik işlemi:</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5.1. Yerli istekliler tarafından yabancı dilde düzenlenen belgelerin tercümeleri ve bu tercümelerin tasdik işlemi aşağıdaki şekilde yapılır: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5.1.1. Yerli istekliler ile Türk vatandaşı gerçek kişi ve/veya Türkiye Cumhuriyeti kanunlarına göre kurulmuş tüzel kişi ortağı bulunan iş ortaklıkları veya konsorsiyumlar tarafından yabancı dilde düzenlenen belgelerin tercümelerinin, Türkiye’deki yeminli tercümanlar tarafından yapılması ve noter tarafından onaylanması zorunludur. Bu tercümeler Türkiye Cumhuriyeti Dışişleri Bakanlığı tasdik işleminden muaftır.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5.2. Yabancı istekliler tarafından yabancı dilde düzenlenen belgelerin tercümeleri ve bu tercümelerin tasdik işlemi aşağıdaki şekilde yapılır: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5.2.1. Tercümelerin tasdik işleminden, tercümeyi gerçekleştiren yeminli tercümanın imzası ve varsa belge üzerindeki mührün ya da damganın aslı ile aynı olduğunun teyidi işlemi anlaşılır.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 xml:space="preserve">5.2.2. Belgelerin tercümelerinin, verildiği ülkedeki yeminli tercüman tarafından </w:t>
            </w:r>
            <w:r w:rsidRPr="005A0569">
              <w:rPr>
                <w:rFonts w:ascii="Times New Roman" w:hAnsi="Times New Roman" w:cs="Times New Roman"/>
                <w:sz w:val="24"/>
                <w:szCs w:val="24"/>
              </w:rPr>
              <w:lastRenderedPageBreak/>
              <w:t>yapılmış olması ve tercümesinde apostil tasdik şerhi taşıması halinde, bu tercümelerde başkaca bir tasdik şerhi aranmaz. Bu tercümelerin apostil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5.2.3. Türkiye Cumhuriyeti ile diğer devlet veya devletler arasında; belgelerdeki imza, mühür veya damganın tasdik işlemini düzenleyen hükümler içeren bir anlaşma veya sözleşme bulunduğu takdirde belgelerin tercümelerinin tasdik işlemi de anlaşma veya sözleşme hükümlerine göre yaptırılabilir.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5.2.4. Türkiye Cumhuriyeti Konsolosluğunun bulunmadığı ülkelerde düzenlenen belgelerin tercümelerinin, verildiği ülkedeki yeminli tercüman tarafından yapılmış olması ve tercümenin de apostil tasdik şerhi taşımaması durumunda ise söz konusu tercümedeki imza ve varsa üzerindeki mühür veya damga, sırasıyla bu ülkenin Dışişleri Bakanlığı, bu ülkeyle ilişkilerden sorumlu Türkiye Cumhuriyeti Konsolosluğu veya bu ülkenin Türkiye’deki temsilciliği ve Türkiye Cumhuriyeti Dışişleri Bakanlığı tarafından tasdik edilmelidir.</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5.2.5. Yabancı dilde düzenlenen belgelerin tercümelerinin Türkiye’deki yeminli tercümanlar tarafından yapılması ve noter tarafından onaylanması halinde ise bu tercümelerde başkaca bir tasdik şerhi aranmaz.</w:t>
            </w:r>
          </w:p>
          <w:p w:rsidR="00A53269" w:rsidRPr="005A0569" w:rsidRDefault="00A53269" w:rsidP="00A53269">
            <w:pPr>
              <w:jc w:val="both"/>
              <w:rPr>
                <w:rFonts w:ascii="Times New Roman" w:hAnsi="Times New Roman" w:cs="Times New Roman"/>
                <w:sz w:val="24"/>
                <w:szCs w:val="24"/>
              </w:rPr>
            </w:pPr>
            <w:r w:rsidRPr="005A0569">
              <w:rPr>
                <w:rFonts w:ascii="Times New Roman" w:hAnsi="Times New Roman" w:cs="Times New Roman"/>
                <w:sz w:val="24"/>
                <w:szCs w:val="24"/>
              </w:rPr>
              <w:t xml:space="preserve">6. Kalite ve standarda ilişkin belgelerin sunuluş şekli: </w:t>
            </w:r>
          </w:p>
          <w:p w:rsidR="00A53269" w:rsidRDefault="00A53269" w:rsidP="00A53269">
            <w:pPr>
              <w:pStyle w:val="AralkYok"/>
            </w:pPr>
          </w:p>
        </w:tc>
        <w:tc>
          <w:tcPr>
            <w:tcW w:w="2268" w:type="dxa"/>
          </w:tcPr>
          <w:p w:rsidR="00A53269" w:rsidRDefault="00A53269" w:rsidP="00B93524">
            <w:pPr>
              <w:pStyle w:val="AralkYok"/>
            </w:pPr>
            <w:r>
              <w:lastRenderedPageBreak/>
              <w:t xml:space="preserve">4734-4735 sayılı </w:t>
            </w:r>
            <w:proofErr w:type="gramStart"/>
            <w:r>
              <w:t>Kamu  İhale</w:t>
            </w:r>
            <w:proofErr w:type="gramEnd"/>
            <w:r>
              <w:t xml:space="preserve"> Kanunu </w:t>
            </w:r>
            <w:r w:rsidR="001C4CFD">
              <w:lastRenderedPageBreak/>
              <w:t xml:space="preserve">kapsamında belirtilen ilan ve itiraz sürelerine göre </w:t>
            </w:r>
            <w:r w:rsidR="00687BB1">
              <w:t xml:space="preserve"> sonuçla</w:t>
            </w:r>
            <w:r>
              <w:t>ndırılır</w:t>
            </w:r>
            <w:r w:rsidR="00687BB1">
              <w:t>.</w:t>
            </w:r>
          </w:p>
        </w:tc>
      </w:tr>
    </w:tbl>
    <w:p w:rsidR="00B0505E" w:rsidRDefault="005619BD" w:rsidP="00B0505E">
      <w:pPr>
        <w:pStyle w:val="AralkYok"/>
      </w:pPr>
      <w:r>
        <w:lastRenderedPageBreak/>
        <w:t xml:space="preserve">  </w:t>
      </w:r>
      <w:r w:rsidR="002F50EC">
        <w:t xml:space="preserve">   </w:t>
      </w:r>
      <w:r>
        <w:t>Başvuru esnasında yukarıda belirtilen belgelerin dışında belge istenmesi,</w:t>
      </w:r>
      <w:r w:rsidR="00B93524">
        <w:t xml:space="preserve"> </w:t>
      </w:r>
      <w:r>
        <w:t>eksiksiz belgeler ile başvuru yapılmasına rağmen hizmetin belirtilen sürede tamamlanmaması veya yukarıdaki tabloda yazılı bazı hizmetlerin bulunmadığının tespiti durumunda ilk müracaat yerine ya</w:t>
      </w:r>
      <w:r w:rsidR="004532BF">
        <w:t xml:space="preserve"> </w:t>
      </w:r>
      <w:r>
        <w:t>da ikinci müracaat yerine başvurunuz.</w:t>
      </w:r>
    </w:p>
    <w:p w:rsidR="005619BD" w:rsidRDefault="005619BD" w:rsidP="00B0505E">
      <w:pPr>
        <w:pStyle w:val="AralkYok"/>
      </w:pPr>
      <w:r>
        <w:t xml:space="preserve">         </w:t>
      </w:r>
      <w:r w:rsidR="004532BF">
        <w:t xml:space="preserve"> İ</w:t>
      </w:r>
      <w:r>
        <w:t xml:space="preserve">lk Müracaat </w:t>
      </w:r>
      <w:proofErr w:type="gramStart"/>
      <w:r w:rsidR="004532BF">
        <w:t>Y</w:t>
      </w:r>
      <w:r>
        <w:t>eri : Destek</w:t>
      </w:r>
      <w:proofErr w:type="gramEnd"/>
      <w:r>
        <w:t xml:space="preserve"> Hizmetleri Müdürlüğü</w:t>
      </w:r>
      <w:r w:rsidR="00955C1A">
        <w:t xml:space="preserve">                                      İkinci Müracaat </w:t>
      </w:r>
      <w:r w:rsidR="004532BF">
        <w:t>Y</w:t>
      </w:r>
      <w:r w:rsidR="00955C1A">
        <w:t xml:space="preserve">eri </w:t>
      </w:r>
      <w:r w:rsidR="00497D88">
        <w:t xml:space="preserve"> </w:t>
      </w:r>
      <w:r w:rsidR="00955C1A">
        <w:t>: Orhangazi Belediye Başkanlığı</w:t>
      </w:r>
    </w:p>
    <w:p w:rsidR="00955C1A" w:rsidRDefault="00955C1A" w:rsidP="00B0505E">
      <w:pPr>
        <w:pStyle w:val="AralkYok"/>
      </w:pPr>
      <w:r>
        <w:t xml:space="preserve">         </w:t>
      </w:r>
      <w:proofErr w:type="spellStart"/>
      <w:proofErr w:type="gramStart"/>
      <w:r>
        <w:t>Ünvan</w:t>
      </w:r>
      <w:proofErr w:type="spellEnd"/>
      <w:r>
        <w:t xml:space="preserve">                     : Destek</w:t>
      </w:r>
      <w:proofErr w:type="gramEnd"/>
      <w:r>
        <w:t xml:space="preserve"> Hizmetleri Müdürü                                           </w:t>
      </w:r>
      <w:proofErr w:type="spellStart"/>
      <w:r>
        <w:t>Ünvan</w:t>
      </w:r>
      <w:proofErr w:type="spellEnd"/>
      <w:r>
        <w:t xml:space="preserve">                         </w:t>
      </w:r>
      <w:r w:rsidR="00497D88">
        <w:t xml:space="preserve"> </w:t>
      </w:r>
      <w:r>
        <w:t xml:space="preserve">: Belediye Başkanı    </w:t>
      </w:r>
    </w:p>
    <w:p w:rsidR="00955C1A" w:rsidRDefault="00955C1A" w:rsidP="00B0505E">
      <w:pPr>
        <w:pStyle w:val="AralkYok"/>
      </w:pPr>
      <w:r>
        <w:t xml:space="preserve">         </w:t>
      </w:r>
      <w:proofErr w:type="gramStart"/>
      <w:r>
        <w:t>Adres                      :</w:t>
      </w:r>
      <w:r w:rsidR="004532BF">
        <w:t xml:space="preserve"> </w:t>
      </w:r>
      <w:proofErr w:type="spellStart"/>
      <w:r>
        <w:t>Camikebir</w:t>
      </w:r>
      <w:proofErr w:type="spellEnd"/>
      <w:proofErr w:type="gramEnd"/>
      <w:r>
        <w:t xml:space="preserve"> Mah. </w:t>
      </w:r>
      <w:proofErr w:type="spellStart"/>
      <w:r>
        <w:t>Dervişbey</w:t>
      </w:r>
      <w:proofErr w:type="spellEnd"/>
      <w:r>
        <w:t xml:space="preserve"> </w:t>
      </w:r>
      <w:r w:rsidR="004532BF">
        <w:t>C</w:t>
      </w:r>
      <w:r>
        <w:t xml:space="preserve">ad. </w:t>
      </w:r>
      <w:r w:rsidR="004532BF">
        <w:t>N</w:t>
      </w:r>
      <w:r>
        <w:t xml:space="preserve">o:1                         Adres                          </w:t>
      </w:r>
      <w:r w:rsidR="00497D88">
        <w:t xml:space="preserve"> </w:t>
      </w:r>
      <w:r>
        <w:t>:</w:t>
      </w:r>
      <w:r w:rsidRPr="00955C1A">
        <w:t xml:space="preserve"> </w:t>
      </w:r>
      <w:proofErr w:type="spellStart"/>
      <w:r>
        <w:t>Camikebir</w:t>
      </w:r>
      <w:proofErr w:type="spellEnd"/>
      <w:r>
        <w:t xml:space="preserve"> Mah. </w:t>
      </w:r>
      <w:proofErr w:type="spellStart"/>
      <w:r>
        <w:t>Dervişbey</w:t>
      </w:r>
      <w:proofErr w:type="spellEnd"/>
      <w:r>
        <w:t xml:space="preserve"> </w:t>
      </w:r>
      <w:r w:rsidR="004532BF">
        <w:t>C</w:t>
      </w:r>
      <w:r>
        <w:t xml:space="preserve">ad. </w:t>
      </w:r>
      <w:r w:rsidR="004532BF">
        <w:t>N</w:t>
      </w:r>
      <w:r>
        <w:t>o:1</w:t>
      </w:r>
    </w:p>
    <w:p w:rsidR="00955C1A" w:rsidRDefault="00955C1A" w:rsidP="00B0505E">
      <w:pPr>
        <w:pStyle w:val="AralkYok"/>
      </w:pPr>
      <w:r>
        <w:t xml:space="preserve">                                          </w:t>
      </w:r>
      <w:r w:rsidR="004532BF">
        <w:t xml:space="preserve"> </w:t>
      </w:r>
      <w:r>
        <w:t>Orhangazi /BURSA                                                                                                  Orhangazi /BURSA</w:t>
      </w:r>
    </w:p>
    <w:p w:rsidR="00955C1A" w:rsidRDefault="00955C1A" w:rsidP="00B0505E">
      <w:pPr>
        <w:pStyle w:val="AralkYok"/>
      </w:pPr>
      <w:r>
        <w:t xml:space="preserve">        </w:t>
      </w:r>
      <w:proofErr w:type="gramStart"/>
      <w:r>
        <w:t>Telefon                    : 0224</w:t>
      </w:r>
      <w:proofErr w:type="gramEnd"/>
      <w:r>
        <w:t xml:space="preserve"> 573 38 00 /200                                                     Telefon                        : 0224 573 38 00 /110      </w:t>
      </w:r>
    </w:p>
    <w:p w:rsidR="00955C1A" w:rsidRDefault="00955C1A" w:rsidP="00B0505E">
      <w:pPr>
        <w:pStyle w:val="AralkYok"/>
      </w:pPr>
      <w:r>
        <w:t xml:space="preserve">        </w:t>
      </w:r>
      <w:proofErr w:type="spellStart"/>
      <w:proofErr w:type="gramStart"/>
      <w:r>
        <w:t>Fax</w:t>
      </w:r>
      <w:proofErr w:type="spellEnd"/>
      <w:r>
        <w:t xml:space="preserve">                            : 0224</w:t>
      </w:r>
      <w:proofErr w:type="gramEnd"/>
      <w:r>
        <w:t xml:space="preserve"> 573 17 </w:t>
      </w:r>
      <w:proofErr w:type="spellStart"/>
      <w:r>
        <w:t>17</w:t>
      </w:r>
      <w:proofErr w:type="spellEnd"/>
      <w:r>
        <w:t xml:space="preserve">                                                              </w:t>
      </w:r>
      <w:proofErr w:type="spellStart"/>
      <w:r>
        <w:t>Fax</w:t>
      </w:r>
      <w:proofErr w:type="spellEnd"/>
      <w:r>
        <w:t xml:space="preserve">                                : 0224 573 98 51                                 </w:t>
      </w:r>
    </w:p>
    <w:p w:rsidR="00955C1A" w:rsidRDefault="00955C1A" w:rsidP="00B0505E">
      <w:pPr>
        <w:pStyle w:val="AralkYok"/>
      </w:pPr>
      <w:r>
        <w:t xml:space="preserve">        E-</w:t>
      </w:r>
      <w:proofErr w:type="gramStart"/>
      <w:r>
        <w:t>Posta                    : destekhizmetleri</w:t>
      </w:r>
      <w:proofErr w:type="gramEnd"/>
      <w:r>
        <w:t xml:space="preserve">@orhangazi.bel.tr                            E-Posta                        : orhangazi@orhangazi.bel.tr                            </w:t>
      </w:r>
    </w:p>
    <w:sectPr w:rsidR="00955C1A" w:rsidSect="00687BB1">
      <w:pgSz w:w="16838" w:h="11906" w:orient="landscape"/>
      <w:pgMar w:top="993"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E1A76"/>
    <w:multiLevelType w:val="hybridMultilevel"/>
    <w:tmpl w:val="AC4444E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B5F1D"/>
    <w:rsid w:val="000659BC"/>
    <w:rsid w:val="001C4CFD"/>
    <w:rsid w:val="00292F78"/>
    <w:rsid w:val="002F50EC"/>
    <w:rsid w:val="00370336"/>
    <w:rsid w:val="003B0EF6"/>
    <w:rsid w:val="003B5F1D"/>
    <w:rsid w:val="004532BF"/>
    <w:rsid w:val="00497D88"/>
    <w:rsid w:val="005619BD"/>
    <w:rsid w:val="00687BB1"/>
    <w:rsid w:val="007B387D"/>
    <w:rsid w:val="00862C6A"/>
    <w:rsid w:val="009442D2"/>
    <w:rsid w:val="00955C1A"/>
    <w:rsid w:val="00972AC5"/>
    <w:rsid w:val="009F3C55"/>
    <w:rsid w:val="00A53269"/>
    <w:rsid w:val="00B0505E"/>
    <w:rsid w:val="00B42512"/>
    <w:rsid w:val="00B93524"/>
    <w:rsid w:val="00E60E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55"/>
    <w:rPr>
      <w:rFonts w:ascii="Calibri" w:hAnsi="Calibri" w:cs="Arial"/>
      <w:noProof/>
      <w:lang w:eastAsia="zh-HK"/>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505E"/>
    <w:pPr>
      <w:spacing w:after="0" w:line="240" w:lineRule="auto"/>
    </w:pPr>
  </w:style>
  <w:style w:type="table" w:styleId="TabloKlavuzu">
    <w:name w:val="Table Grid"/>
    <w:basedOn w:val="NormalTablo"/>
    <w:uiPriority w:val="59"/>
    <w:rsid w:val="00B0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55"/>
    <w:rPr>
      <w:rFonts w:ascii="Calibri" w:hAnsi="Calibri" w:cs="Arial"/>
      <w:noProof/>
      <w:lang w:eastAsia="zh-HK"/>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505E"/>
    <w:pPr>
      <w:spacing w:after="0" w:line="240" w:lineRule="auto"/>
    </w:pPr>
  </w:style>
  <w:style w:type="table" w:styleId="TabloKlavuzu">
    <w:name w:val="Table Grid"/>
    <w:basedOn w:val="NormalTablo"/>
    <w:uiPriority w:val="59"/>
    <w:rsid w:val="00B0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1814</Words>
  <Characters>10346</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Fenis</dc:creator>
  <cp:keywords/>
  <dc:description/>
  <cp:lastModifiedBy>User</cp:lastModifiedBy>
  <cp:revision>10</cp:revision>
  <dcterms:created xsi:type="dcterms:W3CDTF">2026-06-26T11:21:00Z</dcterms:created>
  <dcterms:modified xsi:type="dcterms:W3CDTF">2026-07-07T07:00:00Z</dcterms:modified>
</cp:coreProperties>
</file>